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DBF" w:rsidRPr="00FD3DBF" w:rsidRDefault="00487D2E" w:rsidP="00FD3DBF">
      <w:pPr>
        <w:widowControl/>
        <w:shd w:val="clear" w:color="auto" w:fill="FFFFFF"/>
        <w:spacing w:after="312" w:line="315" w:lineRule="atLeast"/>
        <w:jc w:val="left"/>
        <w:rPr>
          <w:rFonts w:asciiTheme="minorEastAsia" w:hAnsiTheme="minorEastAsia" w:cs="Arial"/>
          <w:kern w:val="0"/>
          <w:szCs w:val="28"/>
        </w:rPr>
      </w:pPr>
      <w:r>
        <w:rPr>
          <w:rFonts w:asciiTheme="minorEastAsia" w:hAnsiTheme="minorEastAsia" w:cs="Arial" w:hint="eastAsia"/>
          <w:kern w:val="0"/>
          <w:szCs w:val="28"/>
        </w:rPr>
        <w:t>附件二</w:t>
      </w:r>
      <w:r w:rsidR="00FD3DBF" w:rsidRPr="00FD3DBF">
        <w:rPr>
          <w:rFonts w:asciiTheme="minorEastAsia" w:hAnsiTheme="minorEastAsia" w:cs="Arial" w:hint="eastAsia"/>
          <w:kern w:val="0"/>
          <w:szCs w:val="28"/>
        </w:rPr>
        <w:t>：</w:t>
      </w:r>
    </w:p>
    <w:p w:rsidR="00FD3DBF" w:rsidRPr="00FD3DBF" w:rsidRDefault="00FD3DBF" w:rsidP="00FD3DBF">
      <w:pPr>
        <w:widowControl/>
        <w:shd w:val="clear" w:color="auto" w:fill="FFFFFF"/>
        <w:spacing w:after="312" w:line="315" w:lineRule="atLeast"/>
        <w:jc w:val="center"/>
        <w:rPr>
          <w:rFonts w:ascii="黑体" w:eastAsia="黑体" w:hAnsi="黑体" w:cs="Arial"/>
          <w:b/>
          <w:kern w:val="0"/>
          <w:sz w:val="22"/>
          <w:szCs w:val="21"/>
        </w:rPr>
      </w:pPr>
      <w:r w:rsidRPr="00FD3DBF">
        <w:rPr>
          <w:rFonts w:ascii="黑体" w:eastAsia="黑体" w:hAnsi="黑体" w:cs="Arial" w:hint="eastAsia"/>
          <w:b/>
          <w:kern w:val="0"/>
          <w:sz w:val="32"/>
          <w:szCs w:val="28"/>
        </w:rPr>
        <w:t>上海师范大学科学商店（第二期）科研课题立项名单</w:t>
      </w:r>
    </w:p>
    <w:tbl>
      <w:tblPr>
        <w:tblW w:w="5159" w:type="pct"/>
        <w:tblInd w:w="-318" w:type="dxa"/>
        <w:shd w:val="clear" w:color="auto" w:fill="FFFFFF"/>
        <w:tblCellMar>
          <w:left w:w="0" w:type="dxa"/>
          <w:right w:w="0" w:type="dxa"/>
        </w:tblCellMar>
        <w:tblLook w:val="04A0"/>
      </w:tblPr>
      <w:tblGrid>
        <w:gridCol w:w="1028"/>
        <w:gridCol w:w="6507"/>
        <w:gridCol w:w="2744"/>
      </w:tblGrid>
      <w:tr w:rsidR="00FD3DBF" w:rsidRPr="00FD3DBF" w:rsidTr="00FD3DBF">
        <w:trPr>
          <w:trHeight w:val="552"/>
        </w:trPr>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b/>
                <w:bCs/>
                <w:kern w:val="0"/>
                <w:szCs w:val="21"/>
              </w:rPr>
              <w:t>序号</w:t>
            </w:r>
          </w:p>
        </w:tc>
        <w:tc>
          <w:tcPr>
            <w:tcW w:w="316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center"/>
              <w:rPr>
                <w:rFonts w:ascii="宋体" w:eastAsia="宋体" w:hAnsi="宋体" w:cs="宋体"/>
                <w:kern w:val="0"/>
                <w:sz w:val="24"/>
                <w:szCs w:val="24"/>
              </w:rPr>
            </w:pPr>
            <w:r w:rsidRPr="00FD3DBF">
              <w:rPr>
                <w:rFonts w:ascii="宋体" w:eastAsia="宋体" w:hAnsi="宋体" w:cs="宋体" w:hint="eastAsia"/>
                <w:b/>
                <w:bCs/>
                <w:kern w:val="0"/>
                <w:szCs w:val="21"/>
              </w:rPr>
              <w:t>项目名称</w:t>
            </w:r>
          </w:p>
        </w:tc>
        <w:tc>
          <w:tcPr>
            <w:tcW w:w="133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center"/>
              <w:rPr>
                <w:rFonts w:ascii="宋体" w:eastAsia="宋体" w:hAnsi="宋体" w:cs="宋体"/>
                <w:kern w:val="0"/>
                <w:sz w:val="24"/>
                <w:szCs w:val="24"/>
              </w:rPr>
            </w:pPr>
            <w:r w:rsidRPr="00FD3DBF">
              <w:rPr>
                <w:rFonts w:ascii="宋体" w:eastAsia="宋体" w:hAnsi="宋体" w:cs="宋体" w:hint="eastAsia"/>
                <w:b/>
                <w:bCs/>
                <w:kern w:val="0"/>
                <w:szCs w:val="21"/>
              </w:rPr>
              <w:t>申报学生</w:t>
            </w:r>
          </w:p>
        </w:tc>
      </w:tr>
      <w:tr w:rsidR="00FD3DBF" w:rsidRPr="00FD3DBF" w:rsidTr="00FD3DBF">
        <w:trPr>
          <w:trHeight w:val="56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Arial" w:eastAsia="宋体" w:hAnsi="Arial" w:cs="Arial"/>
                <w:kern w:val="0"/>
                <w:szCs w:val="21"/>
              </w:rPr>
              <w:t>1</w:t>
            </w:r>
          </w:p>
        </w:tc>
        <w:tc>
          <w:tcPr>
            <w:tcW w:w="31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儿童戏剧教育与社会家庭艺术教育研究</w:t>
            </w:r>
          </w:p>
        </w:tc>
        <w:tc>
          <w:tcPr>
            <w:tcW w:w="13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叶慧、刘淦、</w:t>
            </w:r>
          </w:p>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余可、段台枪</w:t>
            </w:r>
          </w:p>
        </w:tc>
      </w:tr>
      <w:tr w:rsidR="00FD3DBF" w:rsidRPr="00FD3DBF" w:rsidTr="00FD3DBF">
        <w:trPr>
          <w:trHeight w:val="56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Arial" w:eastAsia="宋体" w:hAnsi="Arial" w:cs="Arial"/>
                <w:kern w:val="0"/>
                <w:szCs w:val="21"/>
              </w:rPr>
              <w:t>2</w:t>
            </w:r>
          </w:p>
        </w:tc>
        <w:tc>
          <w:tcPr>
            <w:tcW w:w="31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文化视角下儿童戏剧教育与儿童群体融合研究</w:t>
            </w:r>
          </w:p>
        </w:tc>
        <w:tc>
          <w:tcPr>
            <w:tcW w:w="13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王欢、宗昀、李彦豪</w:t>
            </w:r>
          </w:p>
        </w:tc>
      </w:tr>
      <w:tr w:rsidR="00FD3DBF" w:rsidRPr="00FD3DBF" w:rsidTr="00FD3DBF">
        <w:trPr>
          <w:trHeight w:val="56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Arial" w:eastAsia="宋体" w:hAnsi="Arial" w:cs="Arial"/>
                <w:kern w:val="0"/>
                <w:szCs w:val="21"/>
              </w:rPr>
              <w:t>3</w:t>
            </w:r>
          </w:p>
        </w:tc>
        <w:tc>
          <w:tcPr>
            <w:tcW w:w="31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大众眼中的心理学——以上海地区大学生为例</w:t>
            </w:r>
          </w:p>
        </w:tc>
        <w:tc>
          <w:tcPr>
            <w:tcW w:w="13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陈铭、廖洁洁、康雨、</w:t>
            </w:r>
          </w:p>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吴玥琪、刘一灵</w:t>
            </w:r>
          </w:p>
        </w:tc>
      </w:tr>
      <w:tr w:rsidR="00FD3DBF" w:rsidRPr="00FD3DBF" w:rsidTr="00FD3DBF">
        <w:trPr>
          <w:trHeight w:val="56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Arial" w:eastAsia="宋体" w:hAnsi="Arial" w:cs="Arial"/>
                <w:kern w:val="0"/>
                <w:szCs w:val="21"/>
              </w:rPr>
              <w:t>4</w:t>
            </w:r>
          </w:p>
        </w:tc>
        <w:tc>
          <w:tcPr>
            <w:tcW w:w="31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特殊教育中</w:t>
            </w:r>
            <w:r w:rsidRPr="00FD3DBF">
              <w:rPr>
                <w:rFonts w:ascii="Arial" w:eastAsia="宋体" w:hAnsi="Arial" w:cs="Arial"/>
                <w:kern w:val="0"/>
                <w:szCs w:val="21"/>
              </w:rPr>
              <w:t>3D</w:t>
            </w:r>
            <w:r w:rsidRPr="00FD3DBF">
              <w:rPr>
                <w:rFonts w:ascii="宋体" w:eastAsia="宋体" w:hAnsi="宋体" w:cs="宋体" w:hint="eastAsia"/>
                <w:kern w:val="0"/>
                <w:szCs w:val="21"/>
              </w:rPr>
              <w:t>打印教学模式研究</w:t>
            </w:r>
          </w:p>
        </w:tc>
        <w:tc>
          <w:tcPr>
            <w:tcW w:w="13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刘丹、许帆、刘力娜、</w:t>
            </w:r>
          </w:p>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王迪非、宋泽伟</w:t>
            </w:r>
          </w:p>
        </w:tc>
      </w:tr>
      <w:tr w:rsidR="00FD3DBF" w:rsidRPr="00FD3DBF" w:rsidTr="00FD3DBF">
        <w:trPr>
          <w:trHeight w:val="56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Arial" w:eastAsia="宋体" w:hAnsi="Arial" w:cs="Arial"/>
                <w:kern w:val="0"/>
                <w:szCs w:val="21"/>
              </w:rPr>
              <w:t>5</w:t>
            </w:r>
          </w:p>
        </w:tc>
        <w:tc>
          <w:tcPr>
            <w:tcW w:w="31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老年英语教学针对性教学方式调研</w:t>
            </w:r>
          </w:p>
        </w:tc>
        <w:tc>
          <w:tcPr>
            <w:tcW w:w="13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赵晓东、王舟舟、</w:t>
            </w:r>
          </w:p>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路月迪、葛凌怡</w:t>
            </w:r>
          </w:p>
        </w:tc>
      </w:tr>
      <w:tr w:rsidR="00FD3DBF" w:rsidRPr="00FD3DBF" w:rsidTr="00FD3DBF">
        <w:trPr>
          <w:trHeight w:val="56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Arial" w:eastAsia="宋体" w:hAnsi="Arial" w:cs="Arial"/>
                <w:kern w:val="0"/>
                <w:szCs w:val="21"/>
              </w:rPr>
              <w:t>6</w:t>
            </w:r>
          </w:p>
        </w:tc>
        <w:tc>
          <w:tcPr>
            <w:tcW w:w="31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七宝社区居民中老年群体体质监测与调研</w:t>
            </w:r>
          </w:p>
        </w:tc>
        <w:tc>
          <w:tcPr>
            <w:tcW w:w="13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王申昱、文俊峰、</w:t>
            </w:r>
          </w:p>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李轩轩、李伟</w:t>
            </w:r>
          </w:p>
        </w:tc>
      </w:tr>
      <w:tr w:rsidR="00FD3DBF" w:rsidRPr="00FD3DBF" w:rsidTr="00FD3DBF">
        <w:trPr>
          <w:trHeight w:val="56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Arial" w:eastAsia="宋体" w:hAnsi="Arial" w:cs="Arial"/>
                <w:kern w:val="0"/>
                <w:szCs w:val="21"/>
              </w:rPr>
              <w:t>7</w:t>
            </w:r>
          </w:p>
        </w:tc>
        <w:tc>
          <w:tcPr>
            <w:tcW w:w="31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探秘身边的供求关系——基于上海市徐汇区五家大型超市家禽类产品供应情况对消费者影响的实证调查研究</w:t>
            </w:r>
          </w:p>
        </w:tc>
        <w:tc>
          <w:tcPr>
            <w:tcW w:w="13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马署雅、王润研、潘源、张晗、贺宏涛、谭敬圣</w:t>
            </w:r>
          </w:p>
        </w:tc>
      </w:tr>
      <w:tr w:rsidR="00FD3DBF" w:rsidRPr="00FD3DBF" w:rsidTr="00FD3DBF">
        <w:trPr>
          <w:trHeight w:val="56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Arial" w:eastAsia="宋体" w:hAnsi="Arial" w:cs="Arial"/>
                <w:kern w:val="0"/>
                <w:szCs w:val="21"/>
              </w:rPr>
              <w:t>8</w:t>
            </w:r>
          </w:p>
        </w:tc>
        <w:tc>
          <w:tcPr>
            <w:tcW w:w="31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巧用保健品走好养生路</w:t>
            </w:r>
          </w:p>
        </w:tc>
        <w:tc>
          <w:tcPr>
            <w:tcW w:w="13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杨承钰、谢钰蓉、</w:t>
            </w:r>
          </w:p>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蔡雪明、蔡剑雄</w:t>
            </w:r>
          </w:p>
        </w:tc>
      </w:tr>
      <w:tr w:rsidR="00FD3DBF" w:rsidRPr="00FD3DBF" w:rsidTr="00FD3DBF">
        <w:trPr>
          <w:trHeight w:val="56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Arial" w:eastAsia="宋体" w:hAnsi="Arial" w:cs="Arial"/>
                <w:kern w:val="0"/>
                <w:szCs w:val="21"/>
              </w:rPr>
              <w:t>9</w:t>
            </w:r>
          </w:p>
        </w:tc>
        <w:tc>
          <w:tcPr>
            <w:tcW w:w="31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不同家庭常用去污产品对各类污渍的去除效果的研究</w:t>
            </w:r>
          </w:p>
        </w:tc>
        <w:tc>
          <w:tcPr>
            <w:tcW w:w="13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宋乐、方舒、信红星</w:t>
            </w:r>
          </w:p>
        </w:tc>
      </w:tr>
      <w:tr w:rsidR="00FD3DBF" w:rsidRPr="00FD3DBF" w:rsidTr="00FD3DBF">
        <w:trPr>
          <w:trHeight w:val="56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Arial" w:eastAsia="宋体" w:hAnsi="Arial" w:cs="Arial"/>
                <w:kern w:val="0"/>
                <w:szCs w:val="21"/>
              </w:rPr>
              <w:t>10</w:t>
            </w:r>
          </w:p>
        </w:tc>
        <w:tc>
          <w:tcPr>
            <w:tcW w:w="31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关于现代家庭居室污染的研究</w:t>
            </w:r>
          </w:p>
        </w:tc>
        <w:tc>
          <w:tcPr>
            <w:tcW w:w="13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王文怡、徐纯洁、</w:t>
            </w:r>
          </w:p>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叶唯妮、叶蓓蕾</w:t>
            </w:r>
          </w:p>
        </w:tc>
      </w:tr>
      <w:tr w:rsidR="00FD3DBF" w:rsidRPr="00FD3DBF" w:rsidTr="00FD3DBF">
        <w:trPr>
          <w:trHeight w:val="567"/>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Arial" w:eastAsia="宋体" w:hAnsi="Arial" w:cs="Arial"/>
                <w:kern w:val="0"/>
                <w:szCs w:val="21"/>
              </w:rPr>
              <w:t>11</w:t>
            </w:r>
          </w:p>
        </w:tc>
        <w:tc>
          <w:tcPr>
            <w:tcW w:w="31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不确定环境下基于</w:t>
            </w:r>
            <w:r w:rsidRPr="00FD3DBF">
              <w:rPr>
                <w:rFonts w:ascii="Arial" w:eastAsia="宋体" w:hAnsi="Arial" w:cs="Arial"/>
                <w:kern w:val="0"/>
                <w:szCs w:val="21"/>
              </w:rPr>
              <w:t>SIFT</w:t>
            </w:r>
            <w:r w:rsidRPr="00FD3DBF">
              <w:rPr>
                <w:rFonts w:ascii="宋体" w:eastAsia="宋体" w:hAnsi="宋体" w:cs="宋体" w:hint="eastAsia"/>
                <w:kern w:val="0"/>
                <w:szCs w:val="21"/>
              </w:rPr>
              <w:t>算法和一类分类的火焰识别</w:t>
            </w:r>
          </w:p>
        </w:tc>
        <w:tc>
          <w:tcPr>
            <w:tcW w:w="13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D3DBF" w:rsidRPr="00FD3DBF" w:rsidRDefault="00FD3DBF" w:rsidP="00FD3DBF">
            <w:pPr>
              <w:widowControl/>
              <w:spacing w:after="100" w:afterAutospacing="1" w:line="315" w:lineRule="atLeast"/>
              <w:ind w:firstLine="300"/>
              <w:jc w:val="left"/>
              <w:rPr>
                <w:rFonts w:ascii="宋体" w:eastAsia="宋体" w:hAnsi="宋体" w:cs="宋体"/>
                <w:kern w:val="0"/>
                <w:sz w:val="24"/>
                <w:szCs w:val="24"/>
              </w:rPr>
            </w:pPr>
            <w:r w:rsidRPr="00FD3DBF">
              <w:rPr>
                <w:rFonts w:ascii="宋体" w:eastAsia="宋体" w:hAnsi="宋体" w:cs="宋体" w:hint="eastAsia"/>
                <w:kern w:val="0"/>
                <w:szCs w:val="21"/>
              </w:rPr>
              <w:t>伏雪</w:t>
            </w:r>
          </w:p>
        </w:tc>
      </w:tr>
    </w:tbl>
    <w:p w:rsidR="00FD3DBF" w:rsidRPr="00FD3DBF" w:rsidRDefault="00FD3DBF" w:rsidP="00FD3DBF">
      <w:pPr>
        <w:widowControl/>
        <w:shd w:val="clear" w:color="auto" w:fill="FFFFFF"/>
        <w:spacing w:after="100" w:afterAutospacing="1" w:line="315" w:lineRule="atLeast"/>
        <w:ind w:firstLine="300"/>
        <w:jc w:val="left"/>
        <w:rPr>
          <w:rFonts w:ascii="Arial" w:eastAsia="宋体" w:hAnsi="Arial" w:cs="Arial"/>
          <w:color w:val="5A5A5A"/>
          <w:kern w:val="0"/>
          <w:szCs w:val="21"/>
        </w:rPr>
      </w:pPr>
      <w:r w:rsidRPr="00FD3DBF">
        <w:rPr>
          <w:rFonts w:ascii="Arial" w:eastAsia="宋体" w:hAnsi="Arial" w:cs="Arial"/>
          <w:color w:val="5A5A5A"/>
          <w:kern w:val="0"/>
          <w:szCs w:val="21"/>
        </w:rPr>
        <w:t> </w:t>
      </w:r>
    </w:p>
    <w:p w:rsidR="00616C97" w:rsidRDefault="00616C97"/>
    <w:sectPr w:rsidR="00616C97" w:rsidSect="00FD3DBF">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316" w:rsidRDefault="00FD2316" w:rsidP="00487D2E">
      <w:r>
        <w:separator/>
      </w:r>
    </w:p>
  </w:endnote>
  <w:endnote w:type="continuationSeparator" w:id="1">
    <w:p w:rsidR="00FD2316" w:rsidRDefault="00FD2316" w:rsidP="00487D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316" w:rsidRDefault="00FD2316" w:rsidP="00487D2E">
      <w:r>
        <w:separator/>
      </w:r>
    </w:p>
  </w:footnote>
  <w:footnote w:type="continuationSeparator" w:id="1">
    <w:p w:rsidR="00FD2316" w:rsidRDefault="00FD2316" w:rsidP="00487D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DBF"/>
    <w:rsid w:val="0046747C"/>
    <w:rsid w:val="00487D2E"/>
    <w:rsid w:val="00616C97"/>
    <w:rsid w:val="00FD2316"/>
    <w:rsid w:val="00FD3D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C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7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7D2E"/>
    <w:rPr>
      <w:sz w:val="18"/>
      <w:szCs w:val="18"/>
    </w:rPr>
  </w:style>
  <w:style w:type="paragraph" w:styleId="a4">
    <w:name w:val="footer"/>
    <w:basedOn w:val="a"/>
    <w:link w:val="Char0"/>
    <w:uiPriority w:val="99"/>
    <w:semiHidden/>
    <w:unhideWhenUsed/>
    <w:rsid w:val="00487D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7D2E"/>
    <w:rPr>
      <w:sz w:val="18"/>
      <w:szCs w:val="18"/>
    </w:rPr>
  </w:style>
</w:styles>
</file>

<file path=word/webSettings.xml><?xml version="1.0" encoding="utf-8"?>
<w:webSettings xmlns:r="http://schemas.openxmlformats.org/officeDocument/2006/relationships" xmlns:w="http://schemas.openxmlformats.org/wordprocessingml/2006/main">
  <w:divs>
    <w:div w:id="4184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407</Characters>
  <Application>Microsoft Office Word</Application>
  <DocSecurity>0</DocSecurity>
  <Lines>3</Lines>
  <Paragraphs>1</Paragraphs>
  <ScaleCrop>false</ScaleCrop>
  <Company>Sky123.Org</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2015-10-22T08:17:00Z</dcterms:created>
  <dcterms:modified xsi:type="dcterms:W3CDTF">2015-10-22T08:36:00Z</dcterms:modified>
</cp:coreProperties>
</file>